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4CBF3" w14:textId="77777777" w:rsidR="005C3733" w:rsidRPr="005C3733" w:rsidRDefault="005C3733" w:rsidP="005C3733">
      <w:pPr>
        <w:rPr>
          <w:b/>
          <w:bCs/>
          <w:sz w:val="24"/>
          <w:szCs w:val="24"/>
        </w:rPr>
      </w:pPr>
      <w:r w:rsidRPr="005C3733">
        <w:rPr>
          <w:b/>
          <w:bCs/>
          <w:sz w:val="24"/>
          <w:szCs w:val="24"/>
        </w:rPr>
        <w:t>A Kormány 47/2020. (III. 18.) Korm. rendelete a koronavírus világjárvány nemzetgazdaságot érintő hatásának enyhítése érdekében szükséges azonnali intézkedésekről</w:t>
      </w:r>
    </w:p>
    <w:p w14:paraId="6ACFF9E0" w14:textId="47B202D5" w:rsidR="00BD26E7" w:rsidRPr="00BD26E7" w:rsidRDefault="00BD26E7" w:rsidP="00BD26E7">
      <w:pPr>
        <w:pStyle w:val="Listaszerbekezds"/>
        <w:numPr>
          <w:ilvl w:val="0"/>
          <w:numId w:val="1"/>
        </w:numPr>
        <w:rPr>
          <w:b/>
          <w:bCs/>
        </w:rPr>
      </w:pPr>
      <w:r w:rsidRPr="00BD26E7">
        <w:rPr>
          <w:b/>
          <w:bCs/>
        </w:rPr>
        <w:t>Fizetési moratórium</w:t>
      </w:r>
    </w:p>
    <w:p w14:paraId="68B54CEA" w14:textId="2C587BAC" w:rsidR="005C3733" w:rsidRDefault="005C3733" w:rsidP="00BD26E7">
      <w:r>
        <w:t xml:space="preserve">Ha a felek eltérően nem rendelkeznek, a veszélyhelyzet fennállása alatt az adósnak a hitelező által üzletszerűen nyújtott hitel- és kölcsönszerződésből, illetve pénzügyi lízingszerződésből (a továbbiakban: szerződés) eredő </w:t>
      </w:r>
      <w:r w:rsidRPr="00BD26E7">
        <w:rPr>
          <w:b/>
          <w:bCs/>
        </w:rPr>
        <w:t>tőke-, kamat-, illetve díjfizetési kötelezettség</w:t>
      </w:r>
      <w:r w:rsidR="00021B36" w:rsidRPr="00BD26E7">
        <w:rPr>
          <w:b/>
          <w:bCs/>
        </w:rPr>
        <w:t>ére</w:t>
      </w:r>
      <w:r w:rsidRPr="00BD26E7">
        <w:rPr>
          <w:b/>
          <w:bCs/>
        </w:rPr>
        <w:t xml:space="preserve"> teljesítésére</w:t>
      </w:r>
      <w:r>
        <w:t xml:space="preserve"> </w:t>
      </w:r>
      <w:r w:rsidRPr="00BD26E7">
        <w:rPr>
          <w:b/>
          <w:bCs/>
        </w:rPr>
        <w:t>fizetési haladékot kap</w:t>
      </w:r>
      <w:r>
        <w:t xml:space="preserve"> (a továbbiakban: fizetési moratórium). </w:t>
      </w:r>
      <w:r w:rsidR="00021B36">
        <w:t xml:space="preserve"> </w:t>
      </w:r>
      <w:r>
        <w:t xml:space="preserve">A fizetési moratórium nem érinti az adós azon jogát, hogy az eredeti szerződési feltételek szerint teljesítsen. </w:t>
      </w:r>
      <w:proofErr w:type="gramStart"/>
      <w:r>
        <w:t xml:space="preserve">( </w:t>
      </w:r>
      <w:r>
        <w:t>1.</w:t>
      </w:r>
      <w:proofErr w:type="gramEnd"/>
      <w:r>
        <w:t> § (1)</w:t>
      </w:r>
      <w:r>
        <w:t>)</w:t>
      </w:r>
    </w:p>
    <w:p w14:paraId="1693F447" w14:textId="2D71AA07" w:rsidR="00021B36" w:rsidRDefault="005C3733" w:rsidP="005C3733">
      <w:r>
        <w:t xml:space="preserve">A szerződések teljesítési </w:t>
      </w:r>
      <w:proofErr w:type="spellStart"/>
      <w:r>
        <w:t>határidejének</w:t>
      </w:r>
      <w:proofErr w:type="spellEnd"/>
      <w:r>
        <w:t xml:space="preserve"> módosulása a szerződést biztosító </w:t>
      </w:r>
      <w:r w:rsidRPr="006364AF">
        <w:rPr>
          <w:b/>
          <w:bCs/>
        </w:rPr>
        <w:t>járulékos és nem járulékos mellékkötelezettségeket is módosítja</w:t>
      </w:r>
      <w:r>
        <w:t xml:space="preserve">, függetlenül attól, hogy a mellékkötelezettséget szerződésbe vagy egyoldalú jognyilatkozatba foglalták a felek. </w:t>
      </w:r>
      <w:r w:rsidR="00021B36">
        <w:t>(1§ (2))</w:t>
      </w:r>
    </w:p>
    <w:p w14:paraId="136C8B81" w14:textId="7C94AAA0" w:rsidR="00021B36" w:rsidRDefault="005C3733" w:rsidP="005C3733">
      <w:r w:rsidRPr="00021B36">
        <w:rPr>
          <w:b/>
          <w:bCs/>
        </w:rPr>
        <w:t xml:space="preserve">A fizetési moratórium 2020. december 31-éig tart, melynek időtartamát a Kormány rendeletével </w:t>
      </w:r>
      <w:proofErr w:type="gramStart"/>
      <w:r w:rsidRPr="00021B36">
        <w:rPr>
          <w:b/>
          <w:bCs/>
        </w:rPr>
        <w:t>meghosszabbíthatja</w:t>
      </w:r>
      <w:r>
        <w:t>.</w:t>
      </w:r>
      <w:r w:rsidR="00021B36">
        <w:t>(</w:t>
      </w:r>
      <w:proofErr w:type="gramEnd"/>
      <w:r w:rsidR="00021B36">
        <w:t>1.§(3))</w:t>
      </w:r>
    </w:p>
    <w:p w14:paraId="2846E97F" w14:textId="6E62C564" w:rsidR="00021B36" w:rsidRDefault="005C3733" w:rsidP="005C3733">
      <w:r>
        <w:t xml:space="preserve"> </w:t>
      </w:r>
      <w:r w:rsidRPr="00BD26E7">
        <w:rPr>
          <w:b/>
          <w:bCs/>
        </w:rPr>
        <w:t>A szerződéses kötelezettségek teljesítésének határideje</w:t>
      </w:r>
      <w:r>
        <w:t xml:space="preserve">, illetve a kötelezettségvállalás időtartama </w:t>
      </w:r>
      <w:proofErr w:type="gramStart"/>
      <w:r w:rsidRPr="00BD26E7">
        <w:rPr>
          <w:b/>
          <w:bCs/>
        </w:rPr>
        <w:t>a  fizetési</w:t>
      </w:r>
      <w:proofErr w:type="gramEnd"/>
      <w:r w:rsidRPr="00BD26E7">
        <w:rPr>
          <w:b/>
          <w:bCs/>
        </w:rPr>
        <w:t xml:space="preserve"> moratórium idejével meghosszabbodik</w:t>
      </w:r>
      <w:r>
        <w:t>. A veszélyhelyzet fennállása alatt lejáró szerződés 2020. december 31-éig meghosszabbodik</w:t>
      </w:r>
      <w:r w:rsidR="00021B36">
        <w:t>. (1.</w:t>
      </w:r>
      <w:proofErr w:type="gramStart"/>
      <w:r w:rsidR="00021B36">
        <w:t>§(</w:t>
      </w:r>
      <w:proofErr w:type="gramEnd"/>
      <w:r w:rsidR="00021B36">
        <w:t>4))</w:t>
      </w:r>
    </w:p>
    <w:p w14:paraId="5CF6B6CB" w14:textId="30EB43DB" w:rsidR="005C3733" w:rsidRDefault="005C3733" w:rsidP="005C3733">
      <w:r>
        <w:t xml:space="preserve"> E § rendelkezéseit a 2020. március 18. napján huszonnégy órakor fennálló szerződések alapján már folyósított kölcsönökre kell alkalmazni.</w:t>
      </w:r>
      <w:r w:rsidR="00021B36">
        <w:t xml:space="preserve"> (1.</w:t>
      </w:r>
      <w:proofErr w:type="gramStart"/>
      <w:r w:rsidR="00021B36">
        <w:t>§(</w:t>
      </w:r>
      <w:proofErr w:type="gramEnd"/>
      <w:r w:rsidR="00021B36">
        <w:t>5))</w:t>
      </w:r>
    </w:p>
    <w:p w14:paraId="7FCF7AA9" w14:textId="771CC352" w:rsidR="005C3733" w:rsidRDefault="005C3733" w:rsidP="005C3733">
      <w:r>
        <w:t xml:space="preserve">E rendelet hatálybalépését követően kötött szerződés alapján felvett, zálogjoggal nem biztosított fogyasztói hitelek esetén a teljes hiteldíj mutató nem haladhatja meg a jegybanki alapkamat öt százalékponttal növelt </w:t>
      </w:r>
      <w:proofErr w:type="gramStart"/>
      <w:r>
        <w:t>mértékét.</w:t>
      </w:r>
      <w:r w:rsidR="00BD26E7">
        <w:t>(</w:t>
      </w:r>
      <w:proofErr w:type="gramEnd"/>
      <w:r w:rsidR="00BD26E7">
        <w:t>2§.)</w:t>
      </w:r>
    </w:p>
    <w:p w14:paraId="257E0C77" w14:textId="77777777" w:rsidR="001A6CDD" w:rsidRDefault="001A6CDD" w:rsidP="005C3733"/>
    <w:p w14:paraId="46FF32B7" w14:textId="21F756B8" w:rsidR="00BD26E7" w:rsidRPr="00BD26E7" w:rsidRDefault="001A6CDD" w:rsidP="00BD26E7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Az érintett ágazatok bérleti szerződéseire, és bérleti díjaira vonatkozó rendelkezések</w:t>
      </w:r>
    </w:p>
    <w:p w14:paraId="55A19B55" w14:textId="4D3B72F2" w:rsidR="005C3733" w:rsidRDefault="005C3733" w:rsidP="005C3733">
      <w:r w:rsidRPr="00BD26E7">
        <w:rPr>
          <w:b/>
          <w:bCs/>
        </w:rPr>
        <w:t>A turisztikai, a vendéglátóipari, a szórakoztatóipari, a szerencsejáték, a filmipari, az előadóművész, a rendezvényszervező és a sportszolgáltatást</w:t>
      </w:r>
      <w:r>
        <w:t xml:space="preserve"> nyújtó ágazatok tekintetében a nem lakás céljára szolgáló helyiségre vonatkozó </w:t>
      </w:r>
      <w:r w:rsidRPr="00BD26E7">
        <w:rPr>
          <w:b/>
          <w:bCs/>
        </w:rPr>
        <w:t>bérleti szerződéseket 2020. június 30-áig nem lehet felmondással megszüntetni.</w:t>
      </w:r>
      <w:r>
        <w:t xml:space="preserve"> A felmondási tilalom a Kormány rendeletével a veszélyhelyzet fennállásáig meghosszabbítható.</w:t>
      </w:r>
      <w:r w:rsidR="00BD26E7">
        <w:t xml:space="preserve"> (3.</w:t>
      </w:r>
      <w:proofErr w:type="gramStart"/>
      <w:r w:rsidR="00BD26E7">
        <w:t>§(</w:t>
      </w:r>
      <w:proofErr w:type="gramEnd"/>
      <w:r w:rsidR="00BD26E7">
        <w:t xml:space="preserve">1.)) </w:t>
      </w:r>
      <w:r>
        <w:t xml:space="preserve"> </w:t>
      </w:r>
      <w:r w:rsidR="00BD26E7">
        <w:t xml:space="preserve">A </w:t>
      </w:r>
      <w:r w:rsidRPr="00BD26E7">
        <w:rPr>
          <w:b/>
          <w:bCs/>
        </w:rPr>
        <w:t>bérleti díj a veszélyhelyzet fennállása alatt nem emelhető</w:t>
      </w:r>
      <w:r>
        <w:t xml:space="preserve">, </w:t>
      </w:r>
      <w:r w:rsidRPr="00BD26E7">
        <w:rPr>
          <w:b/>
          <w:bCs/>
        </w:rPr>
        <w:t>abban az esetben sem, ha azt a szerződés egyébként lehetővé teszi</w:t>
      </w:r>
      <w:r>
        <w:t>.</w:t>
      </w:r>
      <w:r w:rsidR="00BD26E7">
        <w:t xml:space="preserve"> (3.</w:t>
      </w:r>
      <w:proofErr w:type="gramStart"/>
      <w:r w:rsidR="00BD26E7">
        <w:t>§(</w:t>
      </w:r>
      <w:proofErr w:type="gramEnd"/>
      <w:r w:rsidR="00BD26E7">
        <w:t>2))</w:t>
      </w:r>
    </w:p>
    <w:p w14:paraId="705F8421" w14:textId="1B5CE2E5" w:rsidR="001A6CDD" w:rsidRDefault="001A6CDD" w:rsidP="005C3733"/>
    <w:p w14:paraId="55793D3D" w14:textId="171C5FA8" w:rsidR="001A6CDD" w:rsidRPr="001A6CDD" w:rsidRDefault="001A6CDD" w:rsidP="001A6CDD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Az é</w:t>
      </w:r>
      <w:r w:rsidRPr="001A6CDD">
        <w:rPr>
          <w:b/>
          <w:bCs/>
        </w:rPr>
        <w:t>rintett ágazatokban a munkáltatói közterhekre, munkavállalói járulékokr</w:t>
      </w:r>
      <w:r>
        <w:rPr>
          <w:b/>
          <w:bCs/>
        </w:rPr>
        <w:t>a</w:t>
      </w:r>
      <w:r w:rsidRPr="001A6CDD">
        <w:rPr>
          <w:b/>
          <w:bCs/>
        </w:rPr>
        <w:t xml:space="preserve"> vonatkozó rendelkezések</w:t>
      </w:r>
    </w:p>
    <w:p w14:paraId="26AE0CD1" w14:textId="10CCAD2D" w:rsidR="00BD26E7" w:rsidRDefault="00BD26E7" w:rsidP="005C3733">
      <w:r w:rsidRPr="00BD26E7">
        <w:rPr>
          <w:b/>
          <w:bCs/>
        </w:rPr>
        <w:t>A turisztikai, a vendéglátóipari, a szórakoztatóipari, a szerencsejáték, a filmipari, az előadóművész, a rendezvényszervező és a sportszolgáltatást</w:t>
      </w:r>
      <w:r>
        <w:t xml:space="preserve"> nyújtó </w:t>
      </w:r>
      <w:r w:rsidR="005C3733">
        <w:t xml:space="preserve">ágazatokban működő gazdasági egységekben </w:t>
      </w:r>
      <w:r w:rsidR="005C3733" w:rsidRPr="00BD26E7">
        <w:rPr>
          <w:b/>
          <w:bCs/>
        </w:rPr>
        <w:t>2020. március, április, május és június hónapokra</w:t>
      </w:r>
      <w:r w:rsidR="005C3733">
        <w:t xml:space="preserve"> a foglalkoztatott</w:t>
      </w:r>
    </w:p>
    <w:p w14:paraId="5A015D0A" w14:textId="77777777" w:rsidR="00BD26E7" w:rsidRDefault="005C3733" w:rsidP="005C3733">
      <w:r>
        <w:t xml:space="preserve"> a) munkavállalók esetében a </w:t>
      </w:r>
      <w:r w:rsidRPr="00BD26E7">
        <w:rPr>
          <w:b/>
          <w:bCs/>
        </w:rPr>
        <w:t>munkáltató mentesül a munkabér utáni közterhek megfizetése alól</w:t>
      </w:r>
      <w:r>
        <w:t>,</w:t>
      </w:r>
    </w:p>
    <w:p w14:paraId="3E55A177" w14:textId="368E6E5F" w:rsidR="00BD26E7" w:rsidRDefault="005C3733" w:rsidP="005C3733">
      <w:r>
        <w:lastRenderedPageBreak/>
        <w:t xml:space="preserve"> b) munkavállaló munkabérét terhelő járulékok közül kizárólag </w:t>
      </w:r>
      <w:proofErr w:type="gramStart"/>
      <w:r w:rsidRPr="00BD26E7">
        <w:rPr>
          <w:b/>
          <w:bCs/>
        </w:rPr>
        <w:t>a  természetbeni</w:t>
      </w:r>
      <w:proofErr w:type="gramEnd"/>
      <w:r w:rsidRPr="00BD26E7">
        <w:rPr>
          <w:b/>
          <w:bCs/>
        </w:rPr>
        <w:t xml:space="preserve"> egészségbiztosítási járulékfizetési kötelezettség áll fenn</w:t>
      </w:r>
      <w:r>
        <w:t xml:space="preserve">, azzal, hogy annak havi mértéke </w:t>
      </w:r>
      <w:r w:rsidRPr="00BD26E7">
        <w:rPr>
          <w:b/>
          <w:bCs/>
        </w:rPr>
        <w:t>nem haladhatja meg az egészségügyi szolgáltatási járulék havi összegét, a 7710 forintot</w:t>
      </w:r>
      <w:r>
        <w:t>.</w:t>
      </w:r>
      <w:r w:rsidR="00BD26E7">
        <w:t xml:space="preserve"> </w:t>
      </w:r>
      <w:proofErr w:type="gramStart"/>
      <w:r w:rsidR="00BD26E7">
        <w:t>( 4.</w:t>
      </w:r>
      <w:proofErr w:type="gramEnd"/>
      <w:r w:rsidR="00BD26E7">
        <w:t>§ (1))</w:t>
      </w:r>
    </w:p>
    <w:p w14:paraId="112D1126" w14:textId="08F7A218" w:rsidR="001A6CDD" w:rsidRDefault="001A6CDD" w:rsidP="005C3733"/>
    <w:p w14:paraId="1F122A8B" w14:textId="09E57F58" w:rsidR="001A6CDD" w:rsidRPr="001A6CDD" w:rsidRDefault="001A6CDD" w:rsidP="001A6CDD">
      <w:pPr>
        <w:pStyle w:val="Listaszerbekezds"/>
        <w:numPr>
          <w:ilvl w:val="0"/>
          <w:numId w:val="1"/>
        </w:numPr>
        <w:rPr>
          <w:b/>
          <w:bCs/>
        </w:rPr>
      </w:pPr>
      <w:r w:rsidRPr="001A6CDD">
        <w:rPr>
          <w:b/>
          <w:bCs/>
        </w:rPr>
        <w:t>A turizmusfejlesztési hozzájárulás kötelezettsége alól mentesülés</w:t>
      </w:r>
    </w:p>
    <w:p w14:paraId="58769DAB" w14:textId="021ED785" w:rsidR="00CC17CB" w:rsidRDefault="005C3733" w:rsidP="00CC17CB">
      <w:proofErr w:type="gramStart"/>
      <w:r w:rsidRPr="00BD26E7">
        <w:rPr>
          <w:b/>
          <w:bCs/>
        </w:rPr>
        <w:t>A  turizmusfejlesztési</w:t>
      </w:r>
      <w:proofErr w:type="gramEnd"/>
      <w:r w:rsidRPr="00BD26E7">
        <w:rPr>
          <w:b/>
          <w:bCs/>
        </w:rPr>
        <w:t xml:space="preserve"> hozzájárulás megfizetésére kötelezetteknek a  2020. március 1. napjától 2020. június</w:t>
      </w:r>
      <w:r w:rsidR="00BD26E7" w:rsidRPr="00BD26E7">
        <w:rPr>
          <w:b/>
          <w:bCs/>
        </w:rPr>
        <w:t xml:space="preserve"> </w:t>
      </w:r>
      <w:r w:rsidRPr="00BD26E7">
        <w:rPr>
          <w:b/>
          <w:bCs/>
        </w:rPr>
        <w:t xml:space="preserve"> 30. napjáig terjedő időszakra nem kell turizmusfejlesztési hozzájárulást fizetni</w:t>
      </w:r>
      <w:r w:rsidRPr="00BD26E7">
        <w:t xml:space="preserve">, amely </w:t>
      </w:r>
      <w:r w:rsidR="00715238">
        <w:t>A személyszállítási szolgáltatást végző kisadózó vállalkozások tételes adója hatálya alá tartozó adózók a kisadózó vállalkozások tételes adójáról és a  kisvállalati adóról szóló törvény szerinti adófizetési kötelezettségük alól</w:t>
      </w:r>
      <w:r w:rsidR="00CC17CB">
        <w:t>.</w:t>
      </w:r>
      <w:r w:rsidR="00715238">
        <w:t xml:space="preserve"> </w:t>
      </w:r>
      <w:r w:rsidR="00F3305C">
        <w:t>(4§</w:t>
      </w:r>
      <w:bookmarkStart w:id="0" w:name="_GoBack"/>
      <w:bookmarkEnd w:id="0"/>
      <w:r w:rsidR="00F3305C">
        <w:t>.(2))</w:t>
      </w:r>
    </w:p>
    <w:p w14:paraId="4E6FA3E8" w14:textId="71FBB1AC" w:rsidR="00CC17CB" w:rsidRPr="00CC17CB" w:rsidRDefault="00CC17CB" w:rsidP="00CC17CB">
      <w:pPr>
        <w:pStyle w:val="Listaszerbekezds"/>
        <w:numPr>
          <w:ilvl w:val="0"/>
          <w:numId w:val="1"/>
        </w:numPr>
        <w:rPr>
          <w:b/>
          <w:bCs/>
        </w:rPr>
      </w:pPr>
      <w:r w:rsidRPr="00CC17CB">
        <w:rPr>
          <w:b/>
          <w:bCs/>
        </w:rPr>
        <w:t>A személyszállítási szolgáltatást végző kisadózó vállalkozások</w:t>
      </w:r>
    </w:p>
    <w:p w14:paraId="2B54BB75" w14:textId="74311FE4" w:rsidR="005C3733" w:rsidRDefault="00CC17CB" w:rsidP="00CC17CB">
      <w:pPr>
        <w:rPr>
          <w:b/>
          <w:bCs/>
        </w:rPr>
      </w:pPr>
      <w:r>
        <w:rPr>
          <w:b/>
          <w:bCs/>
        </w:rPr>
        <w:t>A személyszállítást végző kisadózó vállalkozások</w:t>
      </w:r>
      <w:r>
        <w:t xml:space="preserve"> tételes adója hatálya alá tartozó</w:t>
      </w:r>
      <w:r>
        <w:t xml:space="preserve">k </w:t>
      </w:r>
      <w:r>
        <w:t xml:space="preserve">a kisadózó vállalkozások tételes adójáról és </w:t>
      </w:r>
      <w:proofErr w:type="gramStart"/>
      <w:r>
        <w:t>a  kisvállalati</w:t>
      </w:r>
      <w:proofErr w:type="gramEnd"/>
      <w:r>
        <w:t xml:space="preserve"> adóról szóló törvény szerinti adófizetési kötelezettségük alól </w:t>
      </w:r>
      <w:r w:rsidRPr="00CC17CB">
        <w:rPr>
          <w:b/>
          <w:bCs/>
        </w:rPr>
        <w:t xml:space="preserve"> a 2020. március, április, május és június hónapokra mentesülnek</w:t>
      </w:r>
      <w:r>
        <w:rPr>
          <w:b/>
          <w:bCs/>
        </w:rPr>
        <w:t>.</w:t>
      </w:r>
      <w:r w:rsidR="00F3305C">
        <w:rPr>
          <w:b/>
          <w:bCs/>
        </w:rPr>
        <w:t xml:space="preserve"> (5§)</w:t>
      </w:r>
    </w:p>
    <w:p w14:paraId="4F797DCC" w14:textId="2A084F08" w:rsidR="00F3305C" w:rsidRPr="00F3305C" w:rsidRDefault="00F3305C" w:rsidP="00F3305C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munka törvénykönyvében foglaltakra vonatkozó eltérések</w:t>
      </w:r>
    </w:p>
    <w:p w14:paraId="364BDF8D" w14:textId="1530382A" w:rsidR="00CC17CB" w:rsidRDefault="00CC17CB" w:rsidP="00CC17CB">
      <w:pPr>
        <w:rPr>
          <w:b/>
          <w:bCs/>
        </w:rPr>
      </w:pPr>
      <w:r w:rsidRPr="00CC17CB">
        <w:rPr>
          <w:b/>
          <w:bCs/>
        </w:rPr>
        <w:t>A</w:t>
      </w:r>
      <w:r>
        <w:rPr>
          <w:b/>
          <w:bCs/>
        </w:rPr>
        <w:t xml:space="preserve"> Munka Törvénykönyvében foglaltakat</w:t>
      </w:r>
      <w:r w:rsidRPr="00CC17CB">
        <w:rPr>
          <w:b/>
          <w:bCs/>
        </w:rPr>
        <w:t xml:space="preserve"> a veszélyhelyzet megszűnését követő harminc napig azzal az eltéréssel kell alkalmazni, hogy </w:t>
      </w:r>
    </w:p>
    <w:p w14:paraId="0682AD23" w14:textId="77777777" w:rsidR="00CC17CB" w:rsidRDefault="00CC17CB" w:rsidP="00CC17CB">
      <w:pPr>
        <w:rPr>
          <w:b/>
          <w:bCs/>
        </w:rPr>
      </w:pPr>
      <w:r w:rsidRPr="00CC17CB">
        <w:rPr>
          <w:b/>
          <w:bCs/>
        </w:rPr>
        <w:t xml:space="preserve">a) a munkáltató a közölt munkaidő-beosztást az Mt. 97. § (5) bekezdése szerinti közlési szabályoktól eltérően is módosíthatja, </w:t>
      </w:r>
    </w:p>
    <w:p w14:paraId="43C3C961" w14:textId="77777777" w:rsidR="00CC17CB" w:rsidRDefault="00CC17CB" w:rsidP="00CC17CB">
      <w:pPr>
        <w:rPr>
          <w:b/>
          <w:bCs/>
        </w:rPr>
      </w:pPr>
      <w:r w:rsidRPr="00CC17CB">
        <w:rPr>
          <w:b/>
          <w:bCs/>
        </w:rPr>
        <w:t xml:space="preserve">b) </w:t>
      </w:r>
      <w:proofErr w:type="gramStart"/>
      <w:r w:rsidRPr="00CC17CB">
        <w:rPr>
          <w:b/>
          <w:bCs/>
        </w:rPr>
        <w:t>a  munkáltató</w:t>
      </w:r>
      <w:proofErr w:type="gramEnd"/>
      <w:r w:rsidRPr="00CC17CB">
        <w:rPr>
          <w:b/>
          <w:bCs/>
        </w:rPr>
        <w:t xml:space="preserve"> a  munkavállaló számára az  otthoni munkavégzést és a  távmunkavégzést egyoldalúan elrendelheti, </w:t>
      </w:r>
    </w:p>
    <w:p w14:paraId="22E1F9C4" w14:textId="75E7620B" w:rsidR="00CC17CB" w:rsidRDefault="00CC17CB" w:rsidP="00CC17CB">
      <w:pPr>
        <w:rPr>
          <w:b/>
          <w:bCs/>
        </w:rPr>
      </w:pPr>
      <w:r w:rsidRPr="00CC17CB">
        <w:rPr>
          <w:b/>
          <w:bCs/>
        </w:rPr>
        <w:t xml:space="preserve">c) </w:t>
      </w:r>
      <w:proofErr w:type="gramStart"/>
      <w:r w:rsidRPr="00CC17CB">
        <w:rPr>
          <w:b/>
          <w:bCs/>
        </w:rPr>
        <w:t>a  munkáltató</w:t>
      </w:r>
      <w:proofErr w:type="gramEnd"/>
      <w:r w:rsidRPr="00CC17CB">
        <w:rPr>
          <w:b/>
          <w:bCs/>
        </w:rPr>
        <w:t xml:space="preserve"> a  munkavállaló egészségi állapotának ellenőrzése érdekében a  szükséges és indokolt intézkedéseket megteheti.</w:t>
      </w:r>
    </w:p>
    <w:p w14:paraId="48A94871" w14:textId="4F9F1820" w:rsidR="00CC17CB" w:rsidRDefault="00CC17CB" w:rsidP="00CC17CB">
      <w:pPr>
        <w:rPr>
          <w:b/>
          <w:bCs/>
        </w:rPr>
      </w:pPr>
      <w:r>
        <w:rPr>
          <w:b/>
          <w:bCs/>
        </w:rPr>
        <w:t>(6§)</w:t>
      </w:r>
    </w:p>
    <w:p w14:paraId="3C9B537D" w14:textId="77777777" w:rsidR="00CC17CB" w:rsidRPr="00CC17CB" w:rsidRDefault="00CC17CB" w:rsidP="00CC17CB">
      <w:pPr>
        <w:rPr>
          <w:b/>
          <w:bCs/>
        </w:rPr>
      </w:pPr>
    </w:p>
    <w:sectPr w:rsidR="00CC17CB" w:rsidRPr="00CC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47DB2"/>
    <w:multiLevelType w:val="hybridMultilevel"/>
    <w:tmpl w:val="B04CD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3"/>
    <w:rsid w:val="000121A5"/>
    <w:rsid w:val="00021B36"/>
    <w:rsid w:val="001A6CDD"/>
    <w:rsid w:val="005C3733"/>
    <w:rsid w:val="006364AF"/>
    <w:rsid w:val="00715238"/>
    <w:rsid w:val="00BD26E7"/>
    <w:rsid w:val="00C70E38"/>
    <w:rsid w:val="00CC17CB"/>
    <w:rsid w:val="00EB7081"/>
    <w:rsid w:val="00F208A8"/>
    <w:rsid w:val="00F3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EF4E"/>
  <w15:chartTrackingRefBased/>
  <w15:docId w15:val="{2605E083-6F49-4F2B-8BDB-B9E50BB2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A62C-CA59-4459-8480-40845E1E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7</cp:revision>
  <cp:lastPrinted>2020-03-19T09:16:00Z</cp:lastPrinted>
  <dcterms:created xsi:type="dcterms:W3CDTF">2020-03-19T07:17:00Z</dcterms:created>
  <dcterms:modified xsi:type="dcterms:W3CDTF">2020-03-19T09:42:00Z</dcterms:modified>
</cp:coreProperties>
</file>