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2DDF" w:rsidRDefault="00432DDF" w:rsidP="0046046E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b/>
          <w:bCs/>
          <w:color w:val="555555"/>
          <w:kern w:val="36"/>
          <w:sz w:val="40"/>
          <w:szCs w:val="40"/>
          <w:lang w:eastAsia="hu-HU"/>
        </w:rPr>
      </w:pPr>
    </w:p>
    <w:p w:rsidR="00432DDF" w:rsidRDefault="00432DDF" w:rsidP="0046046E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b/>
          <w:bCs/>
          <w:color w:val="555555"/>
          <w:kern w:val="36"/>
          <w:sz w:val="40"/>
          <w:szCs w:val="40"/>
          <w:lang w:eastAsia="hu-HU"/>
        </w:rPr>
      </w:pPr>
    </w:p>
    <w:p w:rsidR="00432DDF" w:rsidRPr="007E549B" w:rsidRDefault="00432DDF" w:rsidP="007E549B">
      <w:pPr>
        <w:shd w:val="clear" w:color="auto" w:fill="FFFFFF"/>
        <w:spacing w:after="150" w:line="360" w:lineRule="auto"/>
        <w:outlineLvl w:val="0"/>
        <w:rPr>
          <w:rFonts w:ascii="Arial" w:hAnsi="Arial" w:cs="Arial"/>
          <w:b/>
          <w:bCs/>
          <w:sz w:val="24"/>
          <w:szCs w:val="24"/>
        </w:rPr>
      </w:pPr>
      <w:r w:rsidRPr="007E549B">
        <w:rPr>
          <w:rFonts w:ascii="Arial" w:hAnsi="Arial" w:cs="Arial"/>
          <w:b/>
          <w:bCs/>
          <w:sz w:val="24"/>
          <w:szCs w:val="24"/>
        </w:rPr>
        <w:t>Az egészségügyi szolgáltatási járulékfizeté</w:t>
      </w:r>
      <w:r w:rsidR="00344477" w:rsidRPr="007E549B">
        <w:rPr>
          <w:rFonts w:ascii="Arial" w:hAnsi="Arial" w:cs="Arial"/>
          <w:b/>
          <w:bCs/>
          <w:sz w:val="24"/>
          <w:szCs w:val="24"/>
        </w:rPr>
        <w:t>si kötelezettséggel kapcsolatos változások</w:t>
      </w:r>
    </w:p>
    <w:p w:rsidR="00432DDF" w:rsidRPr="007E549B" w:rsidRDefault="00432DDF" w:rsidP="007E549B">
      <w:pPr>
        <w:shd w:val="clear" w:color="auto" w:fill="FFFFFF"/>
        <w:spacing w:after="150" w:line="360" w:lineRule="auto"/>
        <w:outlineLvl w:val="0"/>
        <w:rPr>
          <w:rFonts w:ascii="Arial" w:eastAsia="Times New Roman" w:hAnsi="Arial" w:cs="Arial"/>
          <w:b/>
          <w:bCs/>
          <w:color w:val="555555"/>
          <w:kern w:val="36"/>
          <w:sz w:val="24"/>
          <w:szCs w:val="24"/>
          <w:lang w:eastAsia="hu-HU"/>
        </w:rPr>
      </w:pPr>
      <w:r w:rsidRPr="007E549B">
        <w:rPr>
          <w:rFonts w:ascii="Arial" w:hAnsi="Arial" w:cs="Arial"/>
          <w:sz w:val="24"/>
          <w:szCs w:val="24"/>
        </w:rPr>
        <w:t xml:space="preserve">Ha az egészségügyi szolgáltatási járulékfizetésre kötelezett személy a fizetési kötelezettségét nem teljesíti és az ebből keletkező hátralék összege meghaladja az egészségügyi szolgáltatási járulék </w:t>
      </w:r>
      <w:r w:rsidRPr="007E549B">
        <w:rPr>
          <w:rFonts w:ascii="Arial" w:hAnsi="Arial" w:cs="Arial"/>
          <w:b/>
          <w:bCs/>
          <w:sz w:val="24"/>
          <w:szCs w:val="24"/>
        </w:rPr>
        <w:t>havi összegének hatszorosát,</w:t>
      </w:r>
      <w:r w:rsidRPr="007E549B">
        <w:rPr>
          <w:rFonts w:ascii="Arial" w:hAnsi="Arial" w:cs="Arial"/>
          <w:sz w:val="24"/>
          <w:szCs w:val="24"/>
        </w:rPr>
        <w:t xml:space="preserve"> a TAJ szám egészségügyi szolgáltatás igénybevétele vonatkozásában érvénytelen</w:t>
      </w:r>
      <w:r w:rsidR="00344477" w:rsidRPr="007E549B">
        <w:rPr>
          <w:rFonts w:ascii="Arial" w:hAnsi="Arial" w:cs="Arial"/>
          <w:sz w:val="24"/>
          <w:szCs w:val="24"/>
        </w:rPr>
        <w:t>ítésre kerül,</w:t>
      </w:r>
      <w:r w:rsidRPr="007E549B">
        <w:rPr>
          <w:rFonts w:ascii="Arial" w:hAnsi="Arial" w:cs="Arial"/>
          <w:sz w:val="24"/>
          <w:szCs w:val="24"/>
        </w:rPr>
        <w:t xml:space="preserve"> az egészségügyi szolgáltatás térítésmentesen nem vehető igénybe. A biztosítottak nyilvántartás kezeléséért felelős szerv a TAJ szám érvényességét az állami adó- és vámhatóságnak a tartozás megfizetéséről vagy a fizetési kedvezmény engedélyezéséről szóló adatszolgáltatását követő naptól állítja vissza. A tartozás utólagos megfizetése nem eredményezi a TAJ szám visszamenőleges érvényességét.”</w:t>
      </w:r>
    </w:p>
    <w:p w:rsidR="00432DDF" w:rsidRPr="007E549B" w:rsidRDefault="00432DDF" w:rsidP="007E549B">
      <w:pPr>
        <w:shd w:val="clear" w:color="auto" w:fill="FFFFFF"/>
        <w:spacing w:after="150" w:line="360" w:lineRule="auto"/>
        <w:outlineLvl w:val="0"/>
        <w:rPr>
          <w:rFonts w:ascii="Arial" w:hAnsi="Arial" w:cs="Arial"/>
          <w:sz w:val="24"/>
          <w:szCs w:val="24"/>
        </w:rPr>
      </w:pPr>
      <w:r w:rsidRPr="007E549B">
        <w:rPr>
          <w:rFonts w:ascii="Arial" w:hAnsi="Arial" w:cs="Arial"/>
          <w:sz w:val="24"/>
          <w:szCs w:val="24"/>
        </w:rPr>
        <w:t xml:space="preserve">Ha az egészségügyi szolgáltatási járulékfizetésre nem kötelezett személy (így különösen az EGT más tagállamban biztosított személy) egészségügyi szolgáltatási járulék fizetés alapján vesz igénybe egészségügyi szolgáltatást, akkor a természetes személy köteles az egészségügyi szolgáltatás költségeit megtéríteni. Az igénybe vett egészségügyi szolgáltatás Egészségbiztosítási Alapot terhelő költségeinek megfizetésére az egészségbiztosítási szerv kötelezi a természetes személyt. Ha a kötelezett önként nem téríti meg a költségeket, </w:t>
      </w:r>
      <w:proofErr w:type="gramStart"/>
      <w:r w:rsidRPr="007E549B">
        <w:rPr>
          <w:rFonts w:ascii="Arial" w:hAnsi="Arial" w:cs="Arial"/>
          <w:sz w:val="24"/>
          <w:szCs w:val="24"/>
        </w:rPr>
        <w:t>a  követelést</w:t>
      </w:r>
      <w:proofErr w:type="gramEnd"/>
      <w:r w:rsidRPr="007E549B">
        <w:rPr>
          <w:rFonts w:ascii="Arial" w:hAnsi="Arial" w:cs="Arial"/>
          <w:sz w:val="24"/>
          <w:szCs w:val="24"/>
        </w:rPr>
        <w:t xml:space="preserve"> az  egészségbiztosítási szerv az  állami adó- és vámhatóságnak adók módjára behajtandó köztartozásként átadja.</w:t>
      </w:r>
    </w:p>
    <w:p w:rsidR="00432DDF" w:rsidRPr="007E549B" w:rsidRDefault="00344477" w:rsidP="007E549B">
      <w:pPr>
        <w:shd w:val="clear" w:color="auto" w:fill="FFFFFF"/>
        <w:spacing w:after="150" w:line="360" w:lineRule="auto"/>
        <w:outlineLvl w:val="0"/>
        <w:rPr>
          <w:rFonts w:ascii="Arial" w:eastAsia="Times New Roman" w:hAnsi="Arial" w:cs="Arial"/>
          <w:b/>
          <w:bCs/>
          <w:color w:val="555555"/>
          <w:kern w:val="36"/>
          <w:sz w:val="24"/>
          <w:szCs w:val="24"/>
          <w:lang w:eastAsia="hu-HU"/>
        </w:rPr>
      </w:pPr>
      <w:r w:rsidRPr="007E549B">
        <w:rPr>
          <w:rFonts w:ascii="Arial" w:hAnsi="Arial" w:cs="Arial"/>
          <w:sz w:val="24"/>
          <w:szCs w:val="24"/>
        </w:rPr>
        <w:t>(</w:t>
      </w:r>
      <w:r w:rsidR="00432DDF" w:rsidRPr="007E549B">
        <w:rPr>
          <w:rFonts w:ascii="Arial" w:hAnsi="Arial" w:cs="Arial"/>
          <w:sz w:val="24"/>
          <w:szCs w:val="24"/>
        </w:rPr>
        <w:t>2019.  évi CXXII.  törvény 46. § (2</w:t>
      </w:r>
      <w:proofErr w:type="gramStart"/>
      <w:r w:rsidR="00432DDF" w:rsidRPr="007E549B">
        <w:rPr>
          <w:rFonts w:ascii="Arial" w:hAnsi="Arial" w:cs="Arial"/>
          <w:sz w:val="24"/>
          <w:szCs w:val="24"/>
        </w:rPr>
        <w:t>) </w:t>
      </w:r>
      <w:r w:rsidRPr="007E549B">
        <w:rPr>
          <w:rFonts w:ascii="Arial" w:hAnsi="Arial" w:cs="Arial"/>
          <w:sz w:val="24"/>
          <w:szCs w:val="24"/>
        </w:rPr>
        <w:t>)</w:t>
      </w:r>
      <w:proofErr w:type="gramEnd"/>
    </w:p>
    <w:sectPr w:rsidR="00432DDF" w:rsidRPr="007E5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F738D"/>
    <w:multiLevelType w:val="multilevel"/>
    <w:tmpl w:val="5DCA6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776E9"/>
    <w:multiLevelType w:val="multilevel"/>
    <w:tmpl w:val="2116A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E249EC"/>
    <w:multiLevelType w:val="multilevel"/>
    <w:tmpl w:val="3BA82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6E"/>
    <w:rsid w:val="00344477"/>
    <w:rsid w:val="00432DDF"/>
    <w:rsid w:val="0046046E"/>
    <w:rsid w:val="00784233"/>
    <w:rsid w:val="007E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E21C0-46E0-4957-9B4D-4800F3A1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6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1308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</dc:creator>
  <cp:keywords/>
  <dc:description/>
  <cp:lastModifiedBy>Zsuzsa</cp:lastModifiedBy>
  <cp:revision>2</cp:revision>
  <dcterms:created xsi:type="dcterms:W3CDTF">2020-07-22T08:50:00Z</dcterms:created>
  <dcterms:modified xsi:type="dcterms:W3CDTF">2020-07-22T08:50:00Z</dcterms:modified>
</cp:coreProperties>
</file>